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AB27A">
      <w:pPr>
        <w:widowControl/>
        <w:shd w:val="clear" w:color="auto" w:fill="FFFFFF"/>
        <w:spacing w:line="360" w:lineRule="auto"/>
        <w:jc w:val="center"/>
        <w:rPr>
          <w:rFonts w:ascii="黑体" w:hAnsi="黑体" w:eastAsia="黑体" w:cs="黑体"/>
          <w:color w:val="000000"/>
          <w:kern w:val="0"/>
          <w:sz w:val="28"/>
          <w:szCs w:val="28"/>
        </w:rPr>
      </w:pPr>
      <w:r>
        <w:rPr>
          <w:rFonts w:hint="eastAsia" w:ascii="宋体" w:hAnsi="宋体" w:eastAsia="宋体" w:cs="宋体"/>
          <w:color w:val="000000"/>
          <w:kern w:val="0"/>
          <w:sz w:val="44"/>
          <w:szCs w:val="44"/>
          <w:shd w:val="clear" w:color="auto" w:fill="FFFFFF"/>
        </w:rPr>
        <w:t>兰州大学历史文化学院本研贯通人才培养计划选拔实施细则</w:t>
      </w:r>
    </w:p>
    <w:p w14:paraId="5D13C7D1">
      <w:pPr>
        <w:widowControl/>
        <w:shd w:val="clear" w:color="auto" w:fill="FFFFFF"/>
        <w:spacing w:line="360" w:lineRule="auto"/>
        <w:jc w:val="center"/>
        <w:rPr>
          <w:rFonts w:ascii="Arial" w:hAnsi="Arial" w:eastAsia="宋体" w:cs="Arial"/>
          <w:color w:val="FF0000"/>
          <w:kern w:val="0"/>
          <w:sz w:val="24"/>
          <w:szCs w:val="24"/>
        </w:rPr>
      </w:pPr>
    </w:p>
    <w:p w14:paraId="44BEC181">
      <w:pPr>
        <w:widowControl/>
        <w:shd w:val="clear" w:color="auto" w:fill="FFFFFF"/>
        <w:spacing w:line="540" w:lineRule="exact"/>
        <w:ind w:firstLine="560" w:firstLineChars="200"/>
        <w:rPr>
          <w:rFonts w:ascii="Arial" w:hAnsi="Arial" w:eastAsia="宋体" w:cs="Arial"/>
          <w:kern w:val="0"/>
          <w:sz w:val="24"/>
          <w:szCs w:val="24"/>
        </w:rPr>
      </w:pPr>
      <w:r>
        <w:rPr>
          <w:rFonts w:hint="eastAsia" w:ascii="宋体" w:hAnsi="宋体" w:eastAsia="宋体" w:cs="Arial"/>
          <w:kern w:val="0"/>
          <w:sz w:val="28"/>
          <w:szCs w:val="28"/>
          <w:shd w:val="clear" w:color="auto" w:fill="FFFFFF"/>
        </w:rPr>
        <w:t>为了发挥人才培养优势，提高人才培养质量，历史文化学院特制定本研贯通人才培养计划实施细则。</w:t>
      </w:r>
      <w:r>
        <w:rPr>
          <w:rFonts w:ascii="Arial" w:hAnsi="Arial" w:eastAsia="宋体" w:cs="Arial"/>
          <w:kern w:val="0"/>
          <w:sz w:val="24"/>
          <w:szCs w:val="24"/>
        </w:rPr>
        <w:t xml:space="preserve"> </w:t>
      </w:r>
    </w:p>
    <w:p w14:paraId="588FAB2A">
      <w:pPr>
        <w:pStyle w:val="2"/>
        <w:spacing w:before="0" w:after="0" w:line="600" w:lineRule="exact"/>
        <w:rPr>
          <w:rFonts w:ascii="黑体" w:hAnsi="黑体" w:eastAsia="黑体" w:cs="黑体"/>
          <w:b w:val="0"/>
          <w:bCs/>
          <w:sz w:val="32"/>
          <w:szCs w:val="32"/>
        </w:rPr>
      </w:pPr>
      <w:r>
        <w:rPr>
          <w:rFonts w:hint="eastAsia" w:ascii="黑体" w:hAnsi="黑体" w:eastAsia="黑体" w:cs="黑体"/>
          <w:b w:val="0"/>
          <w:bCs/>
          <w:sz w:val="32"/>
          <w:szCs w:val="32"/>
        </w:rPr>
        <w:t>一、培养目标</w:t>
      </w:r>
    </w:p>
    <w:p w14:paraId="2F6901D1">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第一条 为深化人才培养模式改革，有机衔接本科生与研究生阶段的知识学习、科研训练和能力培养，构建一流人才培养体系，系统强化学术科研训练，加强学生的知识、能力和素质的培养，为国家培养学术志向坚定、基础理论扎实、专业兴趣浓厚、科学研究和实践能力突出、具有家国情怀，德才兼备的中国史、世界史、考古学和民族学等专业领域创新引领型人才。</w:t>
      </w:r>
    </w:p>
    <w:p w14:paraId="5DFFB107">
      <w:pPr>
        <w:pStyle w:val="2"/>
        <w:spacing w:before="0" w:after="0" w:line="600" w:lineRule="exact"/>
        <w:rPr>
          <w:rFonts w:ascii="黑体" w:hAnsi="黑体" w:eastAsia="黑体" w:cs="黑体"/>
          <w:b w:val="0"/>
          <w:bCs/>
          <w:sz w:val="32"/>
          <w:szCs w:val="32"/>
        </w:rPr>
      </w:pPr>
      <w:r>
        <w:rPr>
          <w:rFonts w:hint="eastAsia" w:ascii="黑体" w:hAnsi="黑体" w:eastAsia="黑体" w:cs="黑体"/>
          <w:b w:val="0"/>
          <w:bCs/>
          <w:sz w:val="32"/>
          <w:szCs w:val="32"/>
        </w:rPr>
        <w:t>二、申请人基本条件</w:t>
      </w:r>
    </w:p>
    <w:p w14:paraId="7562B055">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第二条 理想信念坚定，热爱祖国，热爱社会主义，拥护中国共产党的领导，遵纪守法，有良好的道德品质与严谨学风，有勇于追求真理和献身科学的精神。</w:t>
      </w:r>
    </w:p>
    <w:p w14:paraId="69F1069C">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第三条 具有系统扎实的学科理论基础，具有科学研究能力和创新精神，本科一、二年级期间学习成绩优秀。</w:t>
      </w:r>
    </w:p>
    <w:p w14:paraId="7AB1FC2A">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第四条 英语成绩优秀，</w:t>
      </w:r>
      <w:r>
        <w:rPr>
          <w:rFonts w:hint="eastAsia" w:ascii="宋体" w:hAnsi="宋体" w:eastAsia="宋体" w:cs="Arial"/>
          <w:kern w:val="0"/>
          <w:sz w:val="28"/>
          <w:szCs w:val="28"/>
          <w:highlight w:val="none"/>
          <w:shd w:val="clear" w:color="auto" w:fill="FFFFFF"/>
        </w:rPr>
        <w:t>符合兰州大学接收推荐免试研究生的外语水平要求，</w:t>
      </w:r>
      <w:r>
        <w:rPr>
          <w:rFonts w:hint="eastAsia" w:ascii="宋体" w:hAnsi="宋体" w:eastAsia="宋体" w:cs="Arial"/>
          <w:kern w:val="0"/>
          <w:sz w:val="28"/>
          <w:szCs w:val="28"/>
          <w:shd w:val="clear" w:color="auto" w:fill="FFFFFF"/>
        </w:rPr>
        <w:t>应通过大学英语六级考试。</w:t>
      </w:r>
    </w:p>
    <w:p w14:paraId="07F1A92D">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第五条 有健康的心理素质和体魄。</w:t>
      </w:r>
    </w:p>
    <w:p w14:paraId="10A94EBF">
      <w:pPr>
        <w:pStyle w:val="2"/>
        <w:spacing w:before="0" w:after="0" w:line="600" w:lineRule="exact"/>
        <w:rPr>
          <w:rFonts w:ascii="黑体" w:hAnsi="黑体" w:eastAsia="黑体" w:cs="黑体"/>
          <w:b w:val="0"/>
          <w:bCs/>
          <w:sz w:val="32"/>
          <w:szCs w:val="32"/>
        </w:rPr>
      </w:pPr>
      <w:r>
        <w:rPr>
          <w:rFonts w:hint="eastAsia" w:ascii="黑体" w:hAnsi="黑体" w:eastAsia="黑体" w:cs="黑体"/>
          <w:b w:val="0"/>
          <w:bCs/>
          <w:sz w:val="32"/>
          <w:szCs w:val="32"/>
        </w:rPr>
        <w:t>三、学生选拔</w:t>
      </w:r>
    </w:p>
    <w:p w14:paraId="77308FD6">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第六条 各专业本科二年级学生在完成一、二年级学习计划的前提下自愿申请，填写《历史文化学院推荐202</w:t>
      </w:r>
      <w:r>
        <w:rPr>
          <w:rFonts w:hint="eastAsia" w:ascii="宋体" w:hAnsi="宋体" w:eastAsia="宋体" w:cs="Arial"/>
          <w:kern w:val="0"/>
          <w:sz w:val="28"/>
          <w:szCs w:val="28"/>
          <w:shd w:val="clear" w:color="auto" w:fill="FFFFFF"/>
          <w:lang w:val="en-US" w:eastAsia="zh-CN"/>
        </w:rPr>
        <w:t>5</w:t>
      </w:r>
      <w:r>
        <w:rPr>
          <w:rFonts w:hint="eastAsia" w:ascii="宋体" w:hAnsi="宋体" w:eastAsia="宋体" w:cs="Arial"/>
          <w:kern w:val="0"/>
          <w:sz w:val="28"/>
          <w:szCs w:val="28"/>
          <w:shd w:val="clear" w:color="auto" w:fill="FFFFFF"/>
        </w:rPr>
        <w:t>年本研贯通人才培养申请表》（见附件）。</w:t>
      </w:r>
    </w:p>
    <w:p w14:paraId="26E60B70">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本研贯通计划学生的选拔，由教务处和研究生院联合统筹组织，由历史文化学院具体实施。本科学籍第二学年</w:t>
      </w:r>
      <w:r>
        <w:rPr>
          <w:rFonts w:hint="eastAsia" w:ascii="宋体" w:hAnsi="宋体" w:eastAsia="宋体" w:cs="Arial"/>
          <w:kern w:val="0"/>
          <w:sz w:val="28"/>
          <w:szCs w:val="28"/>
          <w:highlight w:val="none"/>
          <w:shd w:val="clear" w:color="auto" w:fill="FFFFFF"/>
        </w:rPr>
        <w:t>末</w:t>
      </w:r>
      <w:r>
        <w:rPr>
          <w:rFonts w:hint="eastAsia" w:ascii="宋体" w:hAnsi="宋体" w:eastAsia="宋体" w:cs="Arial"/>
          <w:kern w:val="0"/>
          <w:sz w:val="28"/>
          <w:szCs w:val="28"/>
          <w:shd w:val="clear" w:color="auto" w:fill="FFFFFF"/>
        </w:rPr>
        <w:t>或第三学年初（以教务处通知为准），符合下列条件之一的品学兼优的本科生，可自愿向学院提出申请，通过选拔者方可进入本研贯通计划学习。</w:t>
      </w:r>
    </w:p>
    <w:p w14:paraId="6A7C36A5">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（1）国家基地班学分绩点排名前50%的本科生；</w:t>
      </w:r>
    </w:p>
    <w:p w14:paraId="1EB428E1">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（2）普通专业班学分绩点排名前15%的本科生。</w:t>
      </w:r>
    </w:p>
    <w:p w14:paraId="11989EA5">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注：学分绩点根据必修、限选课程计算。</w:t>
      </w:r>
    </w:p>
    <w:p w14:paraId="3DFDC1BF">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第七条 学院成立本研贯通人才培养计划工作小组，对申请人开展资格审查。</w:t>
      </w:r>
    </w:p>
    <w:p w14:paraId="7E56B744">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第八条 由本研贯通人才培养计划工作小组对通过资格审查的申请人完成遴选。</w:t>
      </w:r>
    </w:p>
    <w:p w14:paraId="2CD73A35">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第九条 公布面试结果，通过公示环节，公布入选名单。</w:t>
      </w:r>
    </w:p>
    <w:p w14:paraId="0F02B8BE">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第十条 入选学生与学院及指导教师签订双向选择协议。入选学生应参加兰州大学推荐免试研究生工作，获得推免资格后，按教育部统一部署安排，完成推免录取工作。</w:t>
      </w:r>
    </w:p>
    <w:p w14:paraId="73A52F2E">
      <w:pPr>
        <w:pStyle w:val="2"/>
        <w:spacing w:before="0" w:after="0" w:line="600" w:lineRule="exact"/>
        <w:rPr>
          <w:rFonts w:ascii="黑体" w:hAnsi="黑体" w:eastAsia="黑体" w:cs="黑体"/>
          <w:b w:val="0"/>
          <w:bCs/>
          <w:sz w:val="32"/>
          <w:szCs w:val="32"/>
        </w:rPr>
      </w:pPr>
      <w:r>
        <w:rPr>
          <w:rFonts w:hint="eastAsia" w:ascii="黑体" w:hAnsi="黑体" w:eastAsia="黑体" w:cs="黑体"/>
          <w:b w:val="0"/>
          <w:bCs/>
          <w:sz w:val="32"/>
          <w:szCs w:val="32"/>
        </w:rPr>
        <w:t>四、培养</w:t>
      </w:r>
    </w:p>
    <w:p w14:paraId="64597F9D">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第十一条 培养采取2+1+G模式，本科学籍第二学年末实施本研贯通计划学生选拔；第三学年开始实施本研贯通计划人才培养方案，开展科研训练；本科学籍</w:t>
      </w:r>
      <w:r>
        <w:rPr>
          <w:rFonts w:hint="eastAsia" w:ascii="宋体" w:hAnsi="宋体" w:eastAsia="宋体" w:cs="Arial"/>
          <w:kern w:val="0"/>
          <w:sz w:val="28"/>
          <w:szCs w:val="28"/>
          <w:highlight w:val="none"/>
          <w:shd w:val="clear" w:color="auto" w:fill="FFFFFF"/>
        </w:rPr>
        <w:t>第三学年末</w:t>
      </w:r>
      <w:r>
        <w:rPr>
          <w:rFonts w:hint="eastAsia" w:ascii="宋体" w:hAnsi="宋体" w:eastAsia="宋体" w:cs="Arial"/>
          <w:kern w:val="0"/>
          <w:sz w:val="28"/>
          <w:szCs w:val="28"/>
          <w:shd w:val="clear" w:color="auto" w:fill="FFFFFF"/>
        </w:rPr>
        <w:t>择优分流，通过考核者，获得免试攻读研究生资格，继续本研贯通计划培养，学生选修部分研究生课程学习，进入导师研究团队，参与导师科研项目。未获得免试攻读研究生资格者，转入相关专业继续本科阶段学习。</w:t>
      </w:r>
    </w:p>
    <w:p w14:paraId="731347D9">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第十二条 入选学生获得推免资格后，在修满本科阶段必修学分且通过本科毕业论文答辩，符合学士学位授予条件的，授予相应的学士学位。</w:t>
      </w:r>
    </w:p>
    <w:p w14:paraId="7B64E9C3">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第十三条 完成研究生阶段学习，修满研究生阶段必修学分，通过硕士学位论文答辩，达到授予学位要求，授予相应的</w:t>
      </w:r>
      <w:r>
        <w:rPr>
          <w:rFonts w:hint="eastAsia" w:ascii="宋体" w:hAnsi="宋体" w:eastAsia="宋体" w:cs="Arial"/>
          <w:kern w:val="0"/>
          <w:sz w:val="28"/>
          <w:szCs w:val="28"/>
          <w:shd w:val="clear" w:color="auto" w:fill="FFFFFF"/>
          <w:lang w:val="en-US" w:eastAsia="zh-CN"/>
        </w:rPr>
        <w:t>硕士</w:t>
      </w:r>
      <w:r>
        <w:rPr>
          <w:rFonts w:hint="eastAsia" w:ascii="宋体" w:hAnsi="宋体" w:eastAsia="宋体" w:cs="Arial"/>
          <w:kern w:val="0"/>
          <w:sz w:val="28"/>
          <w:szCs w:val="28"/>
          <w:shd w:val="clear" w:color="auto" w:fill="FFFFFF"/>
        </w:rPr>
        <w:t>学位。</w:t>
      </w:r>
    </w:p>
    <w:p w14:paraId="4CC4C08D">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第十四条 学生和导师实行双向选择，学生可根据自己的学术兴趣，选择学院各专业或学科的指导教师作为导师，导师应具有高级职称（原则上一位导师只能接收一位该计划同学），有科研项目和经费支撑学生培养全过程。</w:t>
      </w:r>
    </w:p>
    <w:p w14:paraId="7597ACC8">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第十五条 鼓励学生注重多学科交叉，师生可不受学科专业限制确立导学关系。</w:t>
      </w:r>
    </w:p>
    <w:p w14:paraId="7DF371E7">
      <w:pPr>
        <w:pStyle w:val="2"/>
        <w:spacing w:before="0" w:after="0" w:line="600" w:lineRule="exact"/>
        <w:rPr>
          <w:rFonts w:ascii="黑体" w:hAnsi="黑体" w:eastAsia="黑体" w:cs="黑体"/>
          <w:b w:val="0"/>
          <w:bCs/>
          <w:sz w:val="32"/>
          <w:szCs w:val="32"/>
        </w:rPr>
      </w:pPr>
      <w:r>
        <w:rPr>
          <w:rFonts w:hint="eastAsia" w:ascii="黑体" w:hAnsi="黑体" w:eastAsia="黑体" w:cs="黑体"/>
          <w:b w:val="0"/>
          <w:bCs/>
          <w:sz w:val="32"/>
          <w:szCs w:val="32"/>
        </w:rPr>
        <w:t>五、考核与退出</w:t>
      </w:r>
    </w:p>
    <w:p w14:paraId="5CEB60D7">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第十六条 本研贯通人才培养计划实行退出机制。</w:t>
      </w:r>
    </w:p>
    <w:p w14:paraId="5355AF48">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第十七条 本科学籍</w:t>
      </w:r>
      <w:r>
        <w:rPr>
          <w:rFonts w:hint="eastAsia" w:ascii="宋体" w:hAnsi="宋体" w:eastAsia="宋体" w:cs="Arial"/>
          <w:kern w:val="0"/>
          <w:sz w:val="28"/>
          <w:szCs w:val="28"/>
          <w:highlight w:val="none"/>
          <w:shd w:val="clear" w:color="auto" w:fill="FFFFFF"/>
        </w:rPr>
        <w:t>第三学年末</w:t>
      </w:r>
      <w:r>
        <w:rPr>
          <w:rFonts w:hint="eastAsia" w:ascii="宋体" w:hAnsi="宋体" w:eastAsia="宋体" w:cs="Arial"/>
          <w:kern w:val="0"/>
          <w:sz w:val="28"/>
          <w:szCs w:val="28"/>
          <w:shd w:val="clear" w:color="auto" w:fill="FFFFFF"/>
        </w:rPr>
        <w:t>（具体时间以学校通知为准），如入选本研贯通人才培养计划的申请人未能获得我校推荐免试攻读研究生资格，自动退出本研贯通人才培养计划，申请人继续完成本科学业。</w:t>
      </w:r>
    </w:p>
    <w:p w14:paraId="17899000">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 xml:space="preserve">第十八条 本研贯通人才培养计划实施过程中，经本研贯通人才培养计划工作小组考核不合格的学生，退出本研贯通人才培养计划；导师经学院本研贯通人才培养计划工作小组考核不合格者，不再担任本培养计划导师，学生可以选择其他导师继续学习。 </w:t>
      </w:r>
    </w:p>
    <w:p w14:paraId="4C3F591A">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 xml:space="preserve">第十九条 学生签订《历史文化学院本研贯通人才培养计划双向选择协议》后，凡自愿放弃本研贯通计划资格者，均取消推荐免试攻读研究生资格。 </w:t>
      </w:r>
    </w:p>
    <w:p w14:paraId="1FE83F1D">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第二十条 其他未尽事宜，遵照《兰州大学本研贯通人才培养计划实施办法》执行。</w:t>
      </w:r>
    </w:p>
    <w:p w14:paraId="702B362B">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第二十一条 本细则自发布之日起试行。</w:t>
      </w:r>
    </w:p>
    <w:p w14:paraId="0558BE94">
      <w:pPr>
        <w:widowControl/>
        <w:shd w:val="clear" w:color="auto" w:fill="FFFFFF"/>
        <w:spacing w:line="360" w:lineRule="auto"/>
        <w:ind w:firstLine="480"/>
        <w:jc w:val="right"/>
        <w:rPr>
          <w:rFonts w:ascii="Arial" w:hAnsi="Arial" w:eastAsia="宋体" w:cs="Arial"/>
          <w:kern w:val="0"/>
          <w:sz w:val="24"/>
          <w:szCs w:val="24"/>
        </w:rPr>
      </w:pPr>
      <w:r>
        <w:rPr>
          <w:rFonts w:hint="eastAsia" w:ascii="宋体" w:hAnsi="宋体" w:eastAsia="宋体" w:cs="Arial"/>
          <w:kern w:val="0"/>
          <w:sz w:val="24"/>
          <w:szCs w:val="24"/>
        </w:rPr>
        <w:t> </w:t>
      </w:r>
    </w:p>
    <w:p w14:paraId="28AF24AE">
      <w:pPr>
        <w:widowControl/>
        <w:shd w:val="clear" w:color="auto" w:fill="FFFFFF"/>
        <w:spacing w:line="360" w:lineRule="auto"/>
        <w:ind w:firstLine="480"/>
        <w:jc w:val="right"/>
        <w:rPr>
          <w:rFonts w:ascii="宋体" w:hAnsi="宋体" w:eastAsia="宋体" w:cs="Arial"/>
          <w:kern w:val="0"/>
          <w:sz w:val="24"/>
          <w:szCs w:val="24"/>
        </w:rPr>
      </w:pPr>
    </w:p>
    <w:p w14:paraId="4D8D083C">
      <w:pPr>
        <w:widowControl/>
        <w:shd w:val="clear" w:color="auto" w:fill="FFFFFF"/>
        <w:spacing w:line="360" w:lineRule="auto"/>
        <w:ind w:firstLine="480"/>
        <w:jc w:val="right"/>
        <w:rPr>
          <w:rFonts w:ascii="宋体" w:hAnsi="宋体" w:eastAsia="宋体" w:cs="Arial"/>
          <w:kern w:val="0"/>
          <w:sz w:val="24"/>
          <w:szCs w:val="24"/>
        </w:rPr>
      </w:pPr>
    </w:p>
    <w:p w14:paraId="006BA54A">
      <w:pPr>
        <w:widowControl/>
        <w:shd w:val="clear" w:color="auto" w:fill="FFFFFF"/>
        <w:spacing w:line="360" w:lineRule="auto"/>
        <w:ind w:firstLine="480"/>
        <w:jc w:val="right"/>
        <w:rPr>
          <w:rFonts w:ascii="Arial" w:hAnsi="Arial" w:eastAsia="宋体" w:cs="Arial"/>
          <w:kern w:val="0"/>
          <w:sz w:val="24"/>
          <w:szCs w:val="24"/>
        </w:rPr>
      </w:pPr>
      <w:r>
        <w:rPr>
          <w:rFonts w:hint="eastAsia" w:ascii="宋体" w:hAnsi="宋体" w:eastAsia="宋体" w:cs="Arial"/>
          <w:kern w:val="0"/>
          <w:sz w:val="24"/>
          <w:szCs w:val="24"/>
        </w:rPr>
        <w:t> </w:t>
      </w:r>
    </w:p>
    <w:p w14:paraId="626A4267">
      <w:pPr>
        <w:widowControl/>
        <w:shd w:val="clear" w:color="auto" w:fill="FFFFFF"/>
        <w:spacing w:line="360" w:lineRule="auto"/>
        <w:ind w:right="720" w:firstLine="480"/>
        <w:jc w:val="right"/>
        <w:rPr>
          <w:rFonts w:ascii="Arial" w:hAnsi="Arial" w:eastAsia="宋体" w:cs="Arial"/>
          <w:kern w:val="0"/>
          <w:sz w:val="28"/>
          <w:szCs w:val="28"/>
        </w:rPr>
      </w:pPr>
      <w:r>
        <w:rPr>
          <w:rFonts w:hint="eastAsia" w:ascii="宋体" w:hAnsi="宋体" w:eastAsia="宋体" w:cs="Arial"/>
          <w:kern w:val="0"/>
          <w:sz w:val="28"/>
          <w:szCs w:val="28"/>
        </w:rPr>
        <w:t>历史文化学院</w:t>
      </w:r>
    </w:p>
    <w:p w14:paraId="6CEDB636">
      <w:pPr>
        <w:jc w:val="center"/>
      </w:pPr>
      <w:r>
        <w:rPr>
          <w:rFonts w:hint="eastAsia" w:ascii="宋体" w:hAnsi="宋体" w:eastAsia="宋体" w:cs="Arial"/>
          <w:kern w:val="0"/>
          <w:sz w:val="28"/>
          <w:szCs w:val="28"/>
        </w:rPr>
        <w:t xml:space="preserve">                                      20</w:t>
      </w:r>
      <w:r>
        <w:rPr>
          <w:rFonts w:ascii="宋体" w:hAnsi="宋体" w:eastAsia="宋体" w:cs="Arial"/>
          <w:kern w:val="0"/>
          <w:sz w:val="28"/>
          <w:szCs w:val="28"/>
        </w:rPr>
        <w:t>2</w:t>
      </w:r>
      <w:r>
        <w:rPr>
          <w:rFonts w:hint="eastAsia" w:ascii="宋体" w:hAnsi="宋体" w:eastAsia="宋体" w:cs="Arial"/>
          <w:kern w:val="0"/>
          <w:sz w:val="28"/>
          <w:szCs w:val="28"/>
          <w:lang w:val="en-US" w:eastAsia="zh-CN"/>
        </w:rPr>
        <w:t>5</w:t>
      </w:r>
      <w:r>
        <w:rPr>
          <w:rFonts w:hint="eastAsia" w:ascii="宋体" w:hAnsi="宋体" w:eastAsia="宋体" w:cs="Arial"/>
          <w:kern w:val="0"/>
          <w:sz w:val="28"/>
          <w:szCs w:val="28"/>
        </w:rPr>
        <w:t>年</w:t>
      </w:r>
      <w:r>
        <w:rPr>
          <w:rFonts w:hint="eastAsia" w:ascii="宋体" w:hAnsi="宋体" w:eastAsia="宋体" w:cs="Arial"/>
          <w:kern w:val="0"/>
          <w:sz w:val="28"/>
          <w:szCs w:val="28"/>
          <w:lang w:val="en-US" w:eastAsia="zh-CN"/>
        </w:rPr>
        <w:t>9</w:t>
      </w:r>
      <w:bookmarkStart w:id="0" w:name="_GoBack"/>
      <w:bookmarkEnd w:id="0"/>
      <w:r>
        <w:rPr>
          <w:rFonts w:hint="eastAsia" w:ascii="宋体" w:hAnsi="宋体" w:eastAsia="宋体" w:cs="Arial"/>
          <w:kern w:val="0"/>
          <w:sz w:val="28"/>
          <w:szCs w:val="28"/>
        </w:rPr>
        <w:t>月</w:t>
      </w:r>
      <w:r>
        <w:rPr>
          <w:rFonts w:hint="eastAsia" w:ascii="宋体" w:hAnsi="宋体" w:eastAsia="宋体" w:cs="Arial"/>
          <w:kern w:val="0"/>
          <w:sz w:val="28"/>
          <w:szCs w:val="28"/>
          <w:lang w:val="en-US" w:eastAsia="zh-CN"/>
        </w:rPr>
        <w:t>5</w:t>
      </w:r>
      <w:r>
        <w:rPr>
          <w:rFonts w:hint="eastAsia" w:ascii="宋体" w:hAnsi="宋体" w:eastAsia="宋体" w:cs="Arial"/>
          <w:kern w:val="0"/>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DZhYTNhYTU3NzE4NjZhMjg0NDhiMjgwNTc4MjEifQ=="/>
  </w:docVars>
  <w:rsids>
    <w:rsidRoot w:val="2FCF56BE"/>
    <w:rsid w:val="0028388C"/>
    <w:rsid w:val="004A0CCE"/>
    <w:rsid w:val="00781590"/>
    <w:rsid w:val="0078588C"/>
    <w:rsid w:val="007F3587"/>
    <w:rsid w:val="00CF77CC"/>
    <w:rsid w:val="02DE7C7D"/>
    <w:rsid w:val="05760640"/>
    <w:rsid w:val="07961FCC"/>
    <w:rsid w:val="15E01E95"/>
    <w:rsid w:val="25CC3386"/>
    <w:rsid w:val="271B38F1"/>
    <w:rsid w:val="2FCF56BE"/>
    <w:rsid w:val="44A40F54"/>
    <w:rsid w:val="4B5D43C3"/>
    <w:rsid w:val="4DDE48B8"/>
    <w:rsid w:val="72554463"/>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1603</Words>
  <Characters>1617</Characters>
  <Lines>12</Lines>
  <Paragraphs>3</Paragraphs>
  <TotalTime>61</TotalTime>
  <ScaleCrop>false</ScaleCrop>
  <LinksUpToDate>false</LinksUpToDate>
  <CharactersWithSpaces>1681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2024-08-28T03:52:00Z</dcterms:created>
  <dc:creator>墨凤芊羽</dc:creator>
  <cp:lastModifiedBy>墨凤芊羽</cp:lastModifiedBy>
  <dcterms:modified xsi:type="dcterms:W3CDTF">2025-09-05T03:36:00Z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BC47D3D37FEE42BDACC2EA31DA50A8AF_12</vt:lpwstr>
  </property>
  <property fmtid="{D5CDD505-2E9C-101B-9397-08002B2CF9AE}" pid="4" name="KSOTemplateDocerSaveRecord">
    <vt:lpwstr>eyJoZGlkIjoiOTUyYTI0NjBjNjQ1ZmJhYWRhMzJhZTQ1MzkwZDA5NmYiLCJ1c2VySWQiOiI2MDY0ODIwODMifQ==</vt:lpwstr>
  </property>
</Properties>
</file>